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0"/>
          <w:shd w:fill="auto" w:val="clear"/>
        </w:rPr>
      </w:pPr>
      <w:r>
        <w:object w:dxaOrig="3319" w:dyaOrig="1238">
          <v:rect xmlns:o="urn:schemas-microsoft-com:office:office" xmlns:v="urn:schemas-microsoft-com:vml" id="rectole0000000000" style="width:165.950000pt;height:61.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School of Computing, Mathematics and Engineering</w:t>
      </w: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ASSIGNMENT COVER SHEET</w:t>
      </w:r>
    </w:p>
    <w:p>
      <w:pPr>
        <w:spacing w:before="0" w:after="0" w:line="240"/>
        <w:ind w:right="0" w:left="0" w:firstLine="0"/>
        <w:jc w:val="left"/>
        <w:rPr>
          <w:rFonts w:ascii="Calibri" w:hAnsi="Calibri" w:cs="Calibri" w:eastAsia="Calibri"/>
          <w:color w:val="auto"/>
          <w:spacing w:val="0"/>
          <w:position w:val="0"/>
          <w:sz w:val="8"/>
          <w:shd w:fill="auto" w:val="clear"/>
        </w:rPr>
      </w:pPr>
    </w:p>
    <w:tbl>
      <w:tblPr/>
      <w:tblGrid>
        <w:gridCol w:w="9962"/>
      </w:tblGrid>
      <w:tr>
        <w:trPr>
          <w:trHeight w:val="340" w:hRule="auto"/>
          <w:jc w:val="left"/>
        </w:trPr>
        <w:tc>
          <w:tcPr>
            <w:tcW w:w="9962" w:type="dxa"/>
            <w:tcBorders>
              <w:top w:val="single" w:color="000000" w:sz="0"/>
              <w:left w:val="single" w:color="000000" w:sz="0"/>
              <w:bottom w:val="single" w:color="000000" w:sz="0"/>
              <w:right w:val="single" w:color="000000" w:sz="0"/>
            </w:tcBorders>
            <w:shd w:color="auto" w:fill="9d2235"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FFFFFF"/>
                <w:spacing w:val="0"/>
                <w:position w:val="0"/>
                <w:sz w:val="20"/>
                <w:shd w:fill="auto" w:val="clear"/>
              </w:rPr>
              <w:t xml:space="preserve">STUDENT AND TUTORIAL DETAILS</w:t>
            </w:r>
          </w:p>
        </w:tc>
      </w:tr>
    </w:tbl>
    <w:p>
      <w:pPr>
        <w:spacing w:before="0" w:after="0" w:line="240"/>
        <w:ind w:right="0" w:left="0" w:firstLine="0"/>
        <w:jc w:val="left"/>
        <w:rPr>
          <w:rFonts w:ascii="Calibri" w:hAnsi="Calibri" w:cs="Calibri" w:eastAsia="Calibri"/>
          <w:color w:val="auto"/>
          <w:spacing w:val="0"/>
          <w:position w:val="0"/>
          <w:sz w:val="22"/>
          <w:shd w:fill="auto" w:val="clear"/>
        </w:rPr>
      </w:pPr>
    </w:p>
    <w:tbl>
      <w:tblPr/>
      <w:tblGrid>
        <w:gridCol w:w="350"/>
        <w:gridCol w:w="3586"/>
        <w:gridCol w:w="2551"/>
        <w:gridCol w:w="3440"/>
      </w:tblGrid>
      <w:tr>
        <w:trPr>
          <w:trHeight w:val="425" w:hRule="auto"/>
          <w:jc w:val="left"/>
        </w:trPr>
        <w:tc>
          <w:tcPr>
            <w:tcW w:w="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Student Name:</w:t>
            </w:r>
          </w:p>
        </w:tc>
        <w:tc>
          <w:tcPr>
            <w:tcW w:w="2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Student ID Number:</w:t>
            </w:r>
          </w:p>
        </w:tc>
        <w:tc>
          <w:tcPr>
            <w:tcW w:w="3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Tutorial Day and Time:</w:t>
            </w:r>
          </w:p>
        </w:tc>
      </w:tr>
      <w:tr>
        <w:trPr>
          <w:trHeight w:val="455" w:hRule="auto"/>
          <w:jc w:val="left"/>
        </w:trPr>
        <w:tc>
          <w:tcPr>
            <w:tcW w:w="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w:t>
            </w:r>
          </w:p>
        </w:tc>
        <w:tc>
          <w:tcPr>
            <w:tcW w:w="3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Harry Kay</w:t>
            </w:r>
          </w:p>
        </w:tc>
        <w:tc>
          <w:tcPr>
            <w:tcW w:w="2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19387837</w:t>
            </w:r>
          </w:p>
        </w:tc>
        <w:tc>
          <w:tcPr>
            <w:tcW w:w="3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Friday 2-4pm</w:t>
            </w:r>
          </w:p>
        </w:tc>
      </w:tr>
      <w:tr>
        <w:trPr>
          <w:trHeight w:val="393" w:hRule="auto"/>
          <w:jc w:val="left"/>
        </w:trPr>
        <w:tc>
          <w:tcPr>
            <w:tcW w:w="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w:t>
            </w:r>
          </w:p>
        </w:tc>
        <w:tc>
          <w:tcPr>
            <w:tcW w:w="3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Mark Hancock</w:t>
            </w:r>
          </w:p>
        </w:tc>
        <w:tc>
          <w:tcPr>
            <w:tcW w:w="255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19307363</w:t>
            </w:r>
          </w:p>
        </w:tc>
        <w:tc>
          <w:tcPr>
            <w:tcW w:w="3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Friday 2-4pm</w:t>
            </w:r>
          </w:p>
        </w:tc>
      </w:tr>
    </w:tbl>
    <w:p>
      <w:pPr>
        <w:spacing w:before="0" w:after="0" w:line="240"/>
        <w:ind w:right="0" w:left="0" w:firstLine="0"/>
        <w:jc w:val="left"/>
        <w:rPr>
          <w:rFonts w:ascii="Calibri" w:hAnsi="Calibri" w:cs="Calibri" w:eastAsia="Calibri"/>
          <w:color w:val="auto"/>
          <w:spacing w:val="0"/>
          <w:position w:val="0"/>
          <w:sz w:val="22"/>
          <w:shd w:fill="auto" w:val="clear"/>
        </w:rPr>
      </w:pPr>
    </w:p>
    <w:tbl>
      <w:tblPr/>
      <w:tblGrid>
        <w:gridCol w:w="9962"/>
      </w:tblGrid>
      <w:tr>
        <w:trPr>
          <w:trHeight w:val="340" w:hRule="auto"/>
          <w:jc w:val="left"/>
        </w:trPr>
        <w:tc>
          <w:tcPr>
            <w:tcW w:w="9962" w:type="dxa"/>
            <w:tcBorders>
              <w:top w:val="single" w:color="000000" w:sz="0"/>
              <w:left w:val="single" w:color="000000" w:sz="0"/>
              <w:bottom w:val="single" w:color="000000" w:sz="0"/>
              <w:right w:val="single" w:color="000000" w:sz="0"/>
            </w:tcBorders>
            <w:shd w:color="auto" w:fill="9d2235"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FFFFFF"/>
                <w:spacing w:val="0"/>
                <w:position w:val="0"/>
                <w:sz w:val="20"/>
                <w:shd w:fill="auto" w:val="clear"/>
              </w:rPr>
              <w:t xml:space="preserve">UNIT DETAILS</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Unit Name:</w:t>
      </w:r>
      <w:r>
        <w:rPr>
          <w:rFonts w:ascii="Calibri" w:hAnsi="Calibri" w:cs="Calibri" w:eastAsia="Calibri"/>
          <w:color w:val="auto"/>
          <w:spacing w:val="0"/>
          <w:position w:val="0"/>
          <w:sz w:val="22"/>
          <w:shd w:fill="auto" w:val="clear"/>
        </w:rPr>
        <w:t xml:space="preserve"> </w:t>
        <w:tab/>
        <w:t xml:space="preserve">Database Design and Development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Unit Number:</w:t>
      </w:r>
      <w:r>
        <w:rPr>
          <w:rFonts w:ascii="Calibri" w:hAnsi="Calibri" w:cs="Calibri" w:eastAsia="Calibri"/>
          <w:color w:val="auto"/>
          <w:spacing w:val="0"/>
          <w:position w:val="0"/>
          <w:sz w:val="22"/>
          <w:shd w:fill="auto" w:val="clear"/>
        </w:rPr>
        <w:t xml:space="preserve"> </w:t>
        <w:tab/>
        <w:t xml:space="preserve">300104</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Session/Year:</w:t>
      </w:r>
      <w:r>
        <w:rPr>
          <w:rFonts w:ascii="Calibri" w:hAnsi="Calibri" w:cs="Calibri" w:eastAsia="Calibri"/>
          <w:color w:val="auto"/>
          <w:spacing w:val="0"/>
          <w:position w:val="0"/>
          <w:sz w:val="22"/>
          <w:shd w:fill="auto" w:val="clear"/>
        </w:rPr>
        <w:t xml:space="preserve"> </w:t>
        <w:tab/>
        <w:t xml:space="preserve">Spring 2018</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Tutor Name:</w:t>
      </w:r>
      <w:r>
        <w:rPr>
          <w:rFonts w:ascii="Calibri" w:hAnsi="Calibri" w:cs="Calibri" w:eastAsia="Calibri"/>
          <w:color w:val="auto"/>
          <w:spacing w:val="0"/>
          <w:position w:val="0"/>
          <w:sz w:val="22"/>
          <w:shd w:fill="auto" w:val="clear"/>
        </w:rPr>
        <w:t xml:space="preserve"> </w:t>
        <w:tab/>
        <w:t xml:space="preserve">Feridun Talat</w:t>
      </w:r>
    </w:p>
    <w:p>
      <w:pPr>
        <w:spacing w:before="0" w:after="0" w:line="240"/>
        <w:ind w:right="0" w:left="0" w:firstLine="0"/>
        <w:jc w:val="left"/>
        <w:rPr>
          <w:rFonts w:ascii="Calibri" w:hAnsi="Calibri" w:cs="Calibri" w:eastAsia="Calibri"/>
          <w:color w:val="auto"/>
          <w:spacing w:val="0"/>
          <w:position w:val="0"/>
          <w:sz w:val="22"/>
          <w:shd w:fill="auto" w:val="clear"/>
        </w:rPr>
      </w:pPr>
    </w:p>
    <w:tbl>
      <w:tblPr/>
      <w:tblGrid>
        <w:gridCol w:w="9962"/>
      </w:tblGrid>
      <w:tr>
        <w:trPr>
          <w:trHeight w:val="340" w:hRule="auto"/>
          <w:jc w:val="left"/>
        </w:trPr>
        <w:tc>
          <w:tcPr>
            <w:tcW w:w="9962" w:type="dxa"/>
            <w:tcBorders>
              <w:top w:val="single" w:color="000000" w:sz="0"/>
              <w:left w:val="single" w:color="000000" w:sz="0"/>
              <w:bottom w:val="single" w:color="000000" w:sz="0"/>
              <w:right w:val="single" w:color="000000" w:sz="0"/>
            </w:tcBorders>
            <w:shd w:color="auto" w:fill="9d2235"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FFFFFF"/>
                <w:spacing w:val="0"/>
                <w:position w:val="0"/>
                <w:sz w:val="20"/>
                <w:shd w:fill="auto" w:val="clear"/>
              </w:rPr>
              <w:t xml:space="preserve">ASSIGNMENT DETAILS</w:t>
            </w:r>
          </w:p>
        </w:tc>
      </w:tr>
    </w:tbl>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Title:</w:t>
      </w:r>
      <w:r>
        <w:rPr>
          <w:rFonts w:ascii="Calibri" w:hAnsi="Calibri" w:cs="Calibri" w:eastAsia="Calibri"/>
          <w:color w:val="auto"/>
          <w:spacing w:val="0"/>
          <w:position w:val="0"/>
          <w:sz w:val="22"/>
          <w:shd w:fill="auto" w:val="clear"/>
        </w:rPr>
        <w:t xml:space="preserve"> </w:t>
        <w:tab/>
        <w:tab/>
        <w:tab/>
        <w:tab/>
        <w:tab/>
        <w:tab/>
        <w:t xml:space="preserve">Assignment 2</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Length (number of pages): </w:t>
        <w:tab/>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Due Date:</w:t>
      </w:r>
      <w:r>
        <w:rPr>
          <w:rFonts w:ascii="Calibri" w:hAnsi="Calibri" w:cs="Calibri" w:eastAsia="Calibri"/>
          <w:color w:val="auto"/>
          <w:spacing w:val="0"/>
          <w:position w:val="0"/>
          <w:sz w:val="22"/>
          <w:shd w:fill="auto" w:val="clear"/>
        </w:rPr>
        <w:t xml:space="preserve"> </w:t>
        <w:tab/>
        <w:tab/>
        <w:tab/>
        <w:tab/>
        <w:tab/>
        <w:t xml:space="preserve">Friday 2</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November 2017</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Date Submitted:</w:t>
        <w:tab/>
        <w:tab/>
        <w:tab/>
        <w:tab/>
      </w:r>
      <w:r>
        <w:rPr>
          <w:rFonts w:ascii="Calibri" w:hAnsi="Calibri" w:cs="Calibri" w:eastAsia="Calibri"/>
          <w:color w:val="auto"/>
          <w:spacing w:val="0"/>
          <w:position w:val="0"/>
          <w:sz w:val="22"/>
          <w:shd w:fill="auto" w:val="clear"/>
        </w:rPr>
        <w:t xml:space="preserve">Friday 2</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November 2017</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Home campus (where you are enrolled):</w:t>
        <w:tab/>
      </w:r>
      <w:r>
        <w:rPr>
          <w:rFonts w:ascii="Calibri" w:hAnsi="Calibri" w:cs="Calibri" w:eastAsia="Calibri"/>
          <w:color w:val="auto"/>
          <w:spacing w:val="0"/>
          <w:position w:val="0"/>
          <w:sz w:val="22"/>
          <w:shd w:fill="auto" w:val="clear"/>
        </w:rPr>
        <w:t xml:space="preserve">Penrith Kingswood Campus</w:t>
      </w:r>
    </w:p>
    <w:p>
      <w:pPr>
        <w:spacing w:before="0" w:after="0" w:line="240"/>
        <w:ind w:right="0" w:left="0" w:firstLine="0"/>
        <w:jc w:val="left"/>
        <w:rPr>
          <w:rFonts w:ascii="Calibri" w:hAnsi="Calibri" w:cs="Calibri" w:eastAsia="Calibri"/>
          <w:color w:val="auto"/>
          <w:spacing w:val="0"/>
          <w:position w:val="0"/>
          <w:sz w:val="22"/>
          <w:shd w:fill="auto" w:val="clear"/>
        </w:rPr>
      </w:pPr>
    </w:p>
    <w:tbl>
      <w:tblPr/>
      <w:tblGrid>
        <w:gridCol w:w="9570"/>
        <w:gridCol w:w="392"/>
      </w:tblGrid>
      <w:tr>
        <w:trPr>
          <w:trHeight w:val="340" w:hRule="auto"/>
          <w:jc w:val="left"/>
        </w:trPr>
        <w:tc>
          <w:tcPr>
            <w:tcW w:w="9962" w:type="dxa"/>
            <w:gridSpan w:val="2"/>
            <w:tcBorders>
              <w:top w:val="single" w:color="000000" w:sz="0"/>
              <w:left w:val="single" w:color="000000" w:sz="0"/>
              <w:bottom w:val="single" w:color="000000" w:sz="0"/>
              <w:right w:val="single" w:color="000000" w:sz="0"/>
            </w:tcBorders>
            <w:shd w:color="auto" w:fill="9d2235" w:val="clear"/>
            <w:tcMar>
              <w:left w:w="108" w:type="dxa"/>
              <w:right w:w="108" w:type="dxa"/>
            </w:tcMar>
            <w:vAlign w:val="center"/>
          </w:tcPr>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b/>
                <w:color w:val="FFFFFF"/>
                <w:spacing w:val="0"/>
                <w:position w:val="0"/>
                <w:sz w:val="20"/>
                <w:shd w:fill="auto" w:val="clear"/>
              </w:rPr>
              <w:t xml:space="preserve">DECLARATION</w:t>
            </w:r>
          </w:p>
        </w:tc>
      </w:tr>
      <w:tr>
        <w:trPr>
          <w:trHeight w:val="510" w:hRule="auto"/>
          <w:jc w:val="left"/>
        </w:trPr>
        <w:tc>
          <w:tcPr>
            <w:tcW w:w="95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 I hold a copy of this assignment if the original is lost or damaged. </w:t>
            </w:r>
          </w:p>
        </w:tc>
      </w:tr>
      <w:tr>
        <w:trPr>
          <w:trHeight w:val="510" w:hRule="auto"/>
          <w:jc w:val="left"/>
        </w:trPr>
        <w:tc>
          <w:tcPr>
            <w:tcW w:w="95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 I hereby certify that no part of this assignment or product has been copied from any other student’s work or from any other source except where due acknowledgement is made in the assignment.</w:t>
            </w:r>
          </w:p>
        </w:tc>
      </w:tr>
      <w:tr>
        <w:trPr>
          <w:trHeight w:val="842" w:hRule="auto"/>
          <w:jc w:val="left"/>
        </w:trPr>
        <w:tc>
          <w:tcPr>
            <w:tcW w:w="95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 I hereby certify that no part of this assignment or product has been submitted by me in another (previous or current) assessment, except where appropriately referenced, and with prior permission from the Lecturer / Tutor / Unit Coordinator for this unit.</w:t>
            </w:r>
          </w:p>
        </w:tc>
      </w:tr>
      <w:tr>
        <w:trPr>
          <w:trHeight w:val="454" w:hRule="auto"/>
          <w:jc w:val="left"/>
        </w:trPr>
        <w:tc>
          <w:tcPr>
            <w:tcW w:w="95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 No part of the assignment/product has been written/produced for me by any other person except where collaboration has been authorised by the Lecturer / Tutor /Unit Coordinator concerned.</w:t>
            </w:r>
          </w:p>
        </w:tc>
      </w:tr>
      <w:tr>
        <w:trPr>
          <w:trHeight w:val="794" w:hRule="auto"/>
          <w:jc w:val="left"/>
        </w:trPr>
        <w:tc>
          <w:tcPr>
            <w:tcW w:w="95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b/>
                <w:color w:val="auto"/>
                <w:spacing w:val="0"/>
                <w:position w:val="0"/>
                <w:sz w:val="20"/>
                <w:shd w:fill="auto" w:val="clear"/>
              </w:rPr>
            </w:pPr>
            <w:r>
              <w:rPr>
                <w:rFonts w:ascii="Calibri" w:hAnsi="Calibri" w:cs="Calibri" w:eastAsia="Calibri"/>
                <w:color w:val="auto"/>
                <w:spacing w:val="0"/>
                <w:position w:val="0"/>
                <w:sz w:val="20"/>
                <w:shd w:fill="auto" w:val="clear"/>
              </w:rPr>
              <w:t xml:space="preserve"> I am aware that this work will be reproduced and submitted to plagiarism detection software programs for the purpose of detecting possible plagiarism </w:t>
            </w:r>
            <w:r>
              <w:rPr>
                <w:rFonts w:ascii="Calibri" w:hAnsi="Calibri" w:cs="Calibri" w:eastAsia="Calibri"/>
                <w:b/>
                <w:color w:val="auto"/>
                <w:spacing w:val="0"/>
                <w:position w:val="0"/>
                <w:sz w:val="20"/>
                <w:shd w:fill="auto" w:val="clear"/>
              </w:rPr>
              <w:t xml:space="preserve">(which may retain a copy on its database for future plagiarism checking).</w:t>
            </w:r>
          </w:p>
          <w:p>
            <w:pPr>
              <w:spacing w:before="0" w:after="0" w:line="240"/>
              <w:ind w:right="0" w:left="0" w:firstLine="0"/>
              <w:jc w:val="left"/>
              <w:rPr>
                <w:rFonts w:ascii="Calibri" w:hAnsi="Calibri" w:cs="Calibri" w:eastAsia="Calibri"/>
                <w:color w:val="auto"/>
                <w:spacing w:val="0"/>
                <w:position w:val="0"/>
                <w:shd w:fill="auto" w:val="clear"/>
              </w:rPr>
            </w:pPr>
          </w:p>
        </w:tc>
      </w:tr>
      <w:tr>
        <w:trPr>
          <w:trHeight w:val="397" w:hRule="auto"/>
          <w:jc w:val="left"/>
        </w:trPr>
        <w:tc>
          <w:tcPr>
            <w:tcW w:w="9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Student’s signature:</w:t>
            </w:r>
          </w:p>
        </w:tc>
      </w:tr>
      <w:tr>
        <w:trPr>
          <w:trHeight w:val="397" w:hRule="auto"/>
          <w:jc w:val="left"/>
        </w:trPr>
        <w:tc>
          <w:tcPr>
            <w:tcW w:w="9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Student’s signature:</w:t>
            </w:r>
          </w:p>
        </w:tc>
      </w:tr>
    </w:tbl>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0"/>
          <w:shd w:fill="auto" w:val="clear"/>
        </w:rPr>
        <w:t xml:space="preserve">Note:  </w:t>
      </w:r>
      <w:r>
        <w:rPr>
          <w:rFonts w:ascii="Calibri" w:hAnsi="Calibri" w:cs="Calibri" w:eastAsia="Calibri"/>
          <w:color w:val="auto"/>
          <w:spacing w:val="0"/>
          <w:position w:val="0"/>
          <w:sz w:val="20"/>
          <w:shd w:fill="auto" w:val="clear"/>
        </w:rPr>
        <w:t xml:space="preserve">An examiner or lecturer / tutor has the right to not mark this assignment if the above declaration has not been signed (electronic signature is acceptable).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1</w:t>
        <w:tab/>
        <w:t xml:space="preserve">Selected Additional Exercises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w:t>
        <w:tab/>
        <w:t xml:space="preserve">Practical 8</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Alpha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Describe a simple database of your choice or design, along with the table/s representing the data, and illustrate the Insertion Anomaly through the real data or records there. Your database should be different from those already covered in the lectures or practicals.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660" w:dyaOrig="3778">
          <v:rect xmlns:o="urn:schemas-microsoft-com:office:office" xmlns:v="urn:schemas-microsoft-com:vml" id="rectole0000000001" style="width:383.000000pt;height:188.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Passenger</w:t>
      </w:r>
    </w:p>
    <w:tbl>
      <w:tblPr/>
      <w:tblGrid>
        <w:gridCol w:w="1803"/>
        <w:gridCol w:w="1803"/>
      </w:tblGrid>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passengerID</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uberID</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127</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13</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24</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52</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86</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r>
    </w:p>
    <w:tbl>
      <w:tblPr/>
      <w:tblGrid>
        <w:gridCol w:w="1803"/>
        <w:gridCol w:w="1803"/>
        <w:gridCol w:w="1804"/>
      </w:tblGrid>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addressID</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Street</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postcode</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42 Opening Way</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2742</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21 Coffee Street</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2660</w:t>
            </w:r>
          </w:p>
        </w:tc>
      </w:tr>
      <w:tr>
        <w:trPr>
          <w:trHeight w:val="1" w:hRule="atLeast"/>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9 Weeping Road</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2152</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design has an insertion anomality since for there to be a new Uber to be added to the database, there must also be a corresponding passenger.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Gamma</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 P_DESCRIPT and P_PRICE for a product and the name V_NAME of the vendor who can supply the product. The output should be sorted according to P_DESCRIPT and then the V_NAME, all in the alphabetic order.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2" w:dyaOrig="7344">
          <v:rect xmlns:o="urn:schemas-microsoft-com:office:office" xmlns:v="urn:schemas-microsoft-com:vml" id="rectole0000000002" style="width:433.100000pt;height:367.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For the customer Phan Wang, list the names (i.e. PDESCRIPT) of all the products ever ordered by this customer. Do not repeat the product names in the result.</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3" w:dyaOrig="4504">
          <v:rect xmlns:o="urn:schemas-microsoft-com:office:office" xmlns:v="urn:schemas-microsoft-com:vml" id="rectole0000000003" style="width:433.150000pt;height:225.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 all the customer order (ORDER_CODE), the fullname of the customer, and the corresponding total cost for each order.</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2" w:dyaOrig="6185">
          <v:rect xmlns:o="urn:schemas-microsoft-com:office:office" xmlns:v="urn:schemas-microsoft-com:vml" id="rectole0000000004" style="width:433.100000pt;height:309.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II</w:t>
        <w:tab/>
        <w:t xml:space="preserve">Practical 9</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Give a table of your own that is already in 1NF but not in 2NF, along with the functional dependencies among the attributes of the table drawn as a diagram. Illustrate the normalisation of your table to 2NF. Do not use any tables that already appeared in lecture notes or the practicals. Do not just rename the attributes of tables there.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below relation records instances of trips where an Uber will drive a passenger to a specific 0location at a given time. It is in 1NF form because it meets the following criteria:</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row is identified by the composite key: passengerID, uberDriverID and date.</w:t>
      </w:r>
    </w:p>
    <w:p>
      <w:pPr>
        <w:numPr>
          <w:ilvl w:val="0"/>
          <w:numId w:val="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cell contains multiple values, including street address as the combination of post code and street name uniquely identifies one residence for a given zip code/postal code.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brevity, we have left out city and post code that should accompany tripAddress.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930" w:dyaOrig="1082">
          <v:rect xmlns:o="urn:schemas-microsoft-com:office:office" xmlns:v="urn:schemas-microsoft-com:vml" id="rectole0000000005" style="width:496.500000pt;height:54.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962" w:dyaOrig="1324">
          <v:rect xmlns:o="urn:schemas-microsoft-com:office:office" xmlns:v="urn:schemas-microsoft-com:vml" id="rectole0000000006" style="width:498.100000pt;height:66.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280" w:dyaOrig="4700">
          <v:rect xmlns:o="urn:schemas-microsoft-com:office:office" xmlns:v="urn:schemas-microsoft-com:vml" id="rectole0000000007" style="width:364.000000pt;height:235.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614" w:dyaOrig="4423">
          <v:rect xmlns:o="urn:schemas-microsoft-com:office:office" xmlns:v="urn:schemas-microsoft-com:vml" id="rectole0000000008" style="width:380.700000pt;height:221.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convert to 2NF, we must remove all partial dependencies by placing them into their own relation such that there is a 1:1 relationship with the primary key and the values that the primary determines.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passengerID and passengerName has a (1:1) relationship, therefore passengerID determines passengerName, however, since passengerName can be duplicate values, passengerName can’t determine the passengerID. So goes for UberDriverID.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the attributes here for the determinants are the primary keys that uniquely identify a trip, they will determine the (1:1) address for which the passenger is driven 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tabs>
          <w:tab w:val="left" w:pos="720" w:leader="none"/>
          <w:tab w:val="left" w:pos="1440" w:leader="none"/>
          <w:tab w:val="left" w:pos="3517" w:leader="none"/>
        </w:tabs>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III</w:t>
        <w:tab/>
        <w:t xml:space="preserve">Practical 10</w:t>
        <w:tab/>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For the Pet Datbase described in the previous practical, write an SQL statement with a subquery to list all the people in the Owner table who own more than a pet.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3" w:dyaOrig="4354">
          <v:rect xmlns:o="urn:schemas-microsoft-com:office:office" xmlns:v="urn:schemas-microsoft-com:vml" id="rectole0000000009" style="width:433.150000pt;height:217.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IV</w:t>
        <w:tab/>
        <w:t xml:space="preserve">Practical 11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alpha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What does each letter in ACID stand for in the context of database transactions? Describe a concrete example (i.e. a scenario) to illustrate the property the letter "C" refers to, in terms how it works or how it breaks in the example the example.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ACID within the context of database transaction stands for Atomicity, Consistency, Isolation and durability. These are aspects that a database should have. Consistency is achieved by enforcing constraints so that only valid data is ever inserted.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example, there might be a rating attribute that has a domain that contains the integers between 0 and 10. We could place checks that completes the transactions only when a valid integer is given, and so disallowing some nonsense value such as 1.618 or -10 that if entered mistakenly, would lead to inconsistent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Constraints are not full proof as mistakes can be made. While they give us the ability to ensure only certain allowable actions occur, they do not account for correctness. For example, a database designer could accidentally create the wrong predicates in the rating check by mistakenly having  in place.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Beta</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For the Pet Database described in a previous practical, write an SQL statement to list all the people</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 the Owner table, along with their pets' names if any. That is, for each pet an owner has, there</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will be a record containing the owner and the pet's name. For any owner contained in the Owner</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table, the output should always contain the owner's record even if no pets are associated with this</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owner. Hint: outer join/s may be needed.</w: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54" w:dyaOrig="4889">
          <v:rect xmlns:o="urn:schemas-microsoft-com:office:office" xmlns:v="urn:schemas-microsoft-com:vml" id="rectole0000000010" style="width:432.700000pt;height:244.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2</w:t>
        <w:tab/>
        <w:t xml:space="preserve">Database Modelling</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w:t>
        <w:tab/>
        <w:t xml:space="preserve">EER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75" w:dyaOrig="4930">
          <v:rect xmlns:o="urn:schemas-microsoft-com:office:office" xmlns:v="urn:schemas-microsoft-com:vml" id="rectole0000000011" style="width:503.750000pt;height:246.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Assumptions:</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staff are full time workers.</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client can only have one type of service per booking. Additional services can be provided by instead booking consecutive time slots.</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addition to time-based services, item-based services also take up time. The service entity will have the attribute duration as both types of services inherit from Service. Charge can then be by quantity (attribute in booking) times rate, or if the service is item-based, quantity * price.</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Charge in booking is calculated by the application, that the application calculates dateTo, and that the application checks that either a TimeService or ItemService is NOT NULL.</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Since there is only one Beauty Salon, we assume that there does not need to be a parlour relation. Similarly, since this is a booking system, we also assume that there is no need for a therapies relation as all required data is captured by Booking.</w:t>
      </w:r>
    </w:p>
    <w:p>
      <w:pPr>
        <w:numPr>
          <w:ilvl w:val="0"/>
          <w:numId w:val="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a therapist is not a separate entity, but if there is a mapping that exists between Staff and TherapistSkill, that staff is a therapist.</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therapist will payed the same for the same skill level for a given TimeService, for legality reasons.</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do not distinguish between the staff that makes the booking and the staff that does the therapy.</w:t>
      </w:r>
    </w:p>
    <w:p>
      <w:pPr>
        <w:numPr>
          <w:ilvl w:val="0"/>
          <w:numId w:val="87"/>
        </w:numPr>
        <w:spacing w:before="0" w:after="16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Duration will be stored as a decimal where a 1.0 is the same as 60 minutes.</w:t>
      </w:r>
    </w:p>
    <w:p>
      <w:pPr>
        <w:spacing w:before="0" w:after="16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 </w:t>
      </w:r>
    </w:p>
    <w:p>
      <w:pPr>
        <w:spacing w:before="0" w:after="160" w:line="256"/>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II</w:t>
        <w:tab/>
        <w:t xml:space="preserve">GRD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158" w:dyaOrig="5437">
          <v:rect xmlns:o="urn:schemas-microsoft-com:office:office" xmlns:v="urn:schemas-microsoft-com:vml" id="rectole0000000012" style="width:507.900000pt;height:271.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3</w:t>
        <w:tab/>
        <w:t xml:space="preserve">More Analysis and SQL</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3.1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837" w:dyaOrig="9209">
          <v:rect xmlns:o="urn:schemas-microsoft-com:office:office" xmlns:v="urn:schemas-microsoft-com:vml" id="rectole0000000013" style="width:491.850000pt;height:460.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918" w:dyaOrig="9337">
          <v:rect xmlns:o="urn:schemas-microsoft-com:office:office" xmlns:v="urn:schemas-microsoft-com:vml" id="rectole0000000014" style="width:495.900000pt;height:466.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953" w:dyaOrig="9331">
          <v:rect xmlns:o="urn:schemas-microsoft-com:office:office" xmlns:v="urn:schemas-microsoft-com:vml" id="rectole0000000015" style="width:497.650000pt;height:466.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object w:dxaOrig="10009" w:dyaOrig="9342">
          <v:rect xmlns:o="urn:schemas-microsoft-com:office:office" xmlns:v="urn:schemas-microsoft-com:vml" id="rectole0000000016" style="width:500.450000pt;height:467.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16" w:dyaOrig="7522">
          <v:rect xmlns:o="urn:schemas-microsoft-com:office:office" xmlns:v="urn:schemas-microsoft-com:vml" id="rectole0000000017" style="width:500.800000pt;height:376.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3.2</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A &amp; B</w:t>
      </w:r>
    </w:p>
    <w:p>
      <w:pPr>
        <w:keepNext w:val="true"/>
        <w:keepLines w:val="true"/>
        <w:spacing w:before="40" w:after="0" w:line="259"/>
        <w:ind w:right="0" w:left="0" w:firstLine="0"/>
        <w:jc w:val="left"/>
        <w:rPr>
          <w:rFonts w:ascii="Calibri Light" w:hAnsi="Calibri Light" w:cs="Calibri Light" w:eastAsia="Calibri Light"/>
          <w:color w:val="1F3763"/>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3" w:dyaOrig="8144">
          <v:rect xmlns:o="urn:schemas-microsoft-com:office:office" xmlns:v="urn:schemas-microsoft-com:vml" id="rectole0000000018" style="width:433.150000pt;height:407.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1F3763"/>
          <w:spacing w:val="0"/>
          <w:position w:val="0"/>
          <w:sz w:val="24"/>
          <w:shd w:fill="auto" w:val="clear"/>
        </w:rPr>
      </w:pPr>
      <w:r>
        <w:rPr>
          <w:rFonts w:ascii="Calibri Light" w:hAnsi="Calibri Light" w:cs="Calibri Light" w:eastAsia="Calibri Light"/>
          <w:color w:val="1F3763"/>
          <w:spacing w:val="0"/>
          <w:position w:val="0"/>
          <w:sz w:val="24"/>
          <w:shd w:fill="auto" w:val="clear"/>
        </w:rPr>
        <w:t xml:space="preserve">C &amp; 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941" w:dyaOrig="9280">
          <v:rect xmlns:o="urn:schemas-microsoft-com:office:office" xmlns:v="urn:schemas-microsoft-com:vml" id="rectole0000000019" style="width:497.050000pt;height:464.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6"/>
          <w:shd w:fill="auto" w:val="clear"/>
        </w:rPr>
      </w:pPr>
      <w:r>
        <w:rPr>
          <w:rFonts w:ascii="Calibri Light" w:hAnsi="Calibri Light" w:cs="Calibri Light" w:eastAsia="Calibri Light"/>
          <w:color w:val="2F5496"/>
          <w:spacing w:val="0"/>
          <w:position w:val="0"/>
          <w:sz w:val="26"/>
          <w:shd w:fill="auto" w:val="clear"/>
        </w:rPr>
        <w:t xml:space="preserve">3.3</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relatively prominent business data integrity is that client should not have more than one booking that is overlapping in their time span.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we assume that staff is available outside their bookings, we do not make such an assumption for ClientID. And given that for our Booking Table, the primary key is ClientID and dateFrom, a client can only book another booking on a different time. However, this would not prevent the same client from booking a second time ahead after his/her last booking.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Additional foreign keys and checks/predicates to the tables will not work. For example, if we were to simply to add a new constraint such that dateTo was a primary key as well and had the time span of 1:00AM-2:00AM, a new booking of 1:01-2:01AM could be inserted.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would need to add logic either at the application level or SQL that uses subqueries that checks that an appropriate amount of time has passed before the transaction happens.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is the inconsistent data that results in adding overlapping bookings where duration of 1 represents an hour.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22" w:dyaOrig="7526">
          <v:rect xmlns:o="urn:schemas-microsoft-com:office:office" xmlns:v="urn:schemas-microsoft-com:vml" id="rectole0000000020" style="width:501.100000pt;height:376.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76">
    <w:abstractNumId w:val="6"/>
  </w:num>
  <w:num w:numId="8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media/image20.wmf" Id="docRId4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styles.xml" Id="docRId43"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numbering.xml" Id="docRId42"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